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45BC9" w14:textId="4E74FF2E" w:rsidR="0006728A" w:rsidRDefault="0006728A" w:rsidP="0006728A">
      <w:pPr>
        <w:spacing w:after="0"/>
        <w:jc w:val="center"/>
        <w:rPr>
          <w:b/>
          <w:sz w:val="28"/>
        </w:rPr>
      </w:pPr>
      <w:r>
        <w:rPr>
          <w:noProof/>
          <w:lang w:eastAsia="sv-SE"/>
        </w:rPr>
        <w:drawing>
          <wp:inline distT="0" distB="0" distL="0" distR="0" wp14:anchorId="78BD2B55" wp14:editId="26F98BCD">
            <wp:extent cx="990600" cy="9906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4FB1E3E4" w14:textId="77777777" w:rsidR="0006728A" w:rsidRDefault="0006728A" w:rsidP="0006728A">
      <w:pPr>
        <w:spacing w:after="0"/>
        <w:jc w:val="center"/>
        <w:rPr>
          <w:b/>
          <w:color w:val="44546A" w:themeColor="text2"/>
        </w:rPr>
      </w:pPr>
      <w:r>
        <w:rPr>
          <w:b/>
          <w:color w:val="44546A" w:themeColor="text2"/>
        </w:rPr>
        <w:t>www.sfpo.se</w:t>
      </w:r>
    </w:p>
    <w:p w14:paraId="768092AB" w14:textId="77777777" w:rsidR="0006728A" w:rsidRDefault="0006728A" w:rsidP="0006728A"/>
    <w:p w14:paraId="3D879917" w14:textId="77777777" w:rsidR="0006728A" w:rsidRDefault="0006728A" w:rsidP="0006728A"/>
    <w:p w14:paraId="1608E1A6" w14:textId="77777777" w:rsidR="0006728A" w:rsidRDefault="0006728A" w:rsidP="0006728A">
      <w:pPr>
        <w:spacing w:after="0"/>
        <w:rPr>
          <w:rFonts w:ascii="Times New Roman" w:hAnsi="Times New Roman" w:cs="Times New Roman"/>
          <w:sz w:val="24"/>
          <w:szCs w:val="24"/>
        </w:rPr>
      </w:pPr>
    </w:p>
    <w:p w14:paraId="6DC54C0F" w14:textId="47B396DE" w:rsidR="0006728A" w:rsidRDefault="0006728A" w:rsidP="0006728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Göteborg den 7 december 2021</w:t>
      </w:r>
    </w:p>
    <w:p w14:paraId="4503C27A" w14:textId="77777777" w:rsidR="0006728A" w:rsidRDefault="0006728A" w:rsidP="0006728A">
      <w:pPr>
        <w:spacing w:after="0"/>
        <w:rPr>
          <w:rFonts w:ascii="Times New Roman" w:hAnsi="Times New Roman" w:cs="Times New Roman"/>
          <w:sz w:val="24"/>
          <w:szCs w:val="24"/>
        </w:rPr>
      </w:pPr>
    </w:p>
    <w:p w14:paraId="3C4892DE" w14:textId="77777777" w:rsidR="0006728A" w:rsidRDefault="0006728A" w:rsidP="0006728A">
      <w:pPr>
        <w:spacing w:after="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Havs- och vattenmyndigheten</w:t>
      </w:r>
    </w:p>
    <w:p w14:paraId="4737329A" w14:textId="2D1443D7" w:rsidR="0006728A" w:rsidRPr="0006728A" w:rsidRDefault="0006728A" w:rsidP="0006728A">
      <w:pPr>
        <w:spacing w:after="0"/>
        <w:rPr>
          <w:rFonts w:ascii="Times New Roman" w:hAnsi="Times New Roman" w:cs="Times New Roman"/>
          <w:b/>
          <w:bCs/>
          <w:sz w:val="24"/>
          <w:szCs w:val="24"/>
        </w:rPr>
      </w:pPr>
      <w:r w:rsidRPr="0006728A">
        <w:rPr>
          <w:rFonts w:ascii="Times New Roman" w:hAnsi="Times New Roman" w:cs="Times New Roman"/>
          <w:b/>
          <w:bCs/>
          <w:sz w:val="24"/>
          <w:szCs w:val="24"/>
        </w:rPr>
        <w:tab/>
      </w:r>
      <w:r w:rsidRPr="0006728A">
        <w:rPr>
          <w:rFonts w:ascii="Times New Roman" w:hAnsi="Times New Roman" w:cs="Times New Roman"/>
          <w:b/>
          <w:bCs/>
          <w:sz w:val="24"/>
          <w:szCs w:val="24"/>
        </w:rPr>
        <w:tab/>
      </w:r>
      <w:r w:rsidRPr="0006728A">
        <w:rPr>
          <w:rFonts w:ascii="Times New Roman" w:hAnsi="Times New Roman" w:cs="Times New Roman"/>
          <w:b/>
          <w:bCs/>
          <w:sz w:val="24"/>
          <w:szCs w:val="24"/>
        </w:rPr>
        <w:tab/>
      </w:r>
      <w:r w:rsidRPr="0006728A">
        <w:rPr>
          <w:rFonts w:ascii="Times New Roman" w:hAnsi="Times New Roman" w:cs="Times New Roman"/>
          <w:b/>
          <w:bCs/>
          <w:sz w:val="24"/>
          <w:szCs w:val="24"/>
        </w:rPr>
        <w:tab/>
      </w:r>
      <w:hyperlink r:id="rId5" w:history="1">
        <w:r w:rsidRPr="0006728A">
          <w:rPr>
            <w:rStyle w:val="Hyperlnk"/>
            <w:rFonts w:ascii="Times New Roman" w:hAnsi="Times New Roman" w:cs="Times New Roman"/>
            <w:b/>
            <w:bCs/>
            <w:color w:val="auto"/>
            <w:sz w:val="24"/>
            <w:szCs w:val="24"/>
            <w:u w:val="none"/>
          </w:rPr>
          <w:t>havochvatten@havochvatten.se</w:t>
        </w:r>
      </w:hyperlink>
    </w:p>
    <w:p w14:paraId="3BBB00B6" w14:textId="7C2E0323" w:rsidR="0006728A" w:rsidRDefault="0006728A" w:rsidP="0006728A">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karin.linderholm@havochvatten.se</w:t>
      </w:r>
    </w:p>
    <w:p w14:paraId="2B9D23A0" w14:textId="77777777" w:rsidR="0006728A" w:rsidRDefault="0006728A" w:rsidP="0006728A">
      <w:pPr>
        <w:spacing w:after="0"/>
        <w:rPr>
          <w:rFonts w:ascii="Times New Roman" w:hAnsi="Times New Roman" w:cs="Times New Roman"/>
          <w:b/>
          <w:bCs/>
          <w:sz w:val="24"/>
          <w:szCs w:val="24"/>
        </w:rPr>
      </w:pPr>
    </w:p>
    <w:p w14:paraId="466C7742" w14:textId="77777777" w:rsidR="0006728A" w:rsidRDefault="0006728A" w:rsidP="0006728A">
      <w:pPr>
        <w:spacing w:after="0"/>
        <w:rPr>
          <w:rFonts w:ascii="Times New Roman" w:hAnsi="Times New Roman" w:cs="Times New Roman"/>
          <w:b/>
          <w:bCs/>
          <w:sz w:val="24"/>
          <w:szCs w:val="24"/>
        </w:rPr>
      </w:pPr>
    </w:p>
    <w:p w14:paraId="4A27F96A" w14:textId="77777777" w:rsidR="0006728A" w:rsidRDefault="0006728A" w:rsidP="0006728A">
      <w:pPr>
        <w:rPr>
          <w:rFonts w:ascii="Times New Roman" w:hAnsi="Times New Roman" w:cs="Times New Roman"/>
          <w:b/>
          <w:bCs/>
          <w:sz w:val="24"/>
          <w:szCs w:val="24"/>
        </w:rPr>
      </w:pPr>
    </w:p>
    <w:p w14:paraId="7A983A8F" w14:textId="77777777" w:rsidR="0006728A" w:rsidRDefault="0006728A" w:rsidP="0006728A">
      <w:pPr>
        <w:rPr>
          <w:rFonts w:ascii="Times New Roman" w:hAnsi="Times New Roman" w:cs="Times New Roman"/>
          <w:b/>
          <w:bCs/>
          <w:sz w:val="24"/>
          <w:szCs w:val="24"/>
        </w:rPr>
      </w:pPr>
    </w:p>
    <w:p w14:paraId="3D0B8519" w14:textId="77777777" w:rsidR="0006728A" w:rsidRDefault="0006728A" w:rsidP="0006728A">
      <w:pPr>
        <w:rPr>
          <w:rFonts w:ascii="Times New Roman" w:hAnsi="Times New Roman" w:cs="Times New Roman"/>
          <w:b/>
          <w:bCs/>
          <w:sz w:val="24"/>
          <w:szCs w:val="24"/>
        </w:rPr>
      </w:pPr>
    </w:p>
    <w:p w14:paraId="7DFDE160" w14:textId="3B9C430B" w:rsidR="0006728A" w:rsidRPr="005A630D" w:rsidRDefault="0006728A" w:rsidP="0006728A">
      <w:pPr>
        <w:spacing w:after="0"/>
        <w:jc w:val="both"/>
        <w:rPr>
          <w:rFonts w:ascii="Times New Roman" w:hAnsi="Times New Roman" w:cs="Times New Roman"/>
          <w:b/>
          <w:bCs/>
          <w:sz w:val="32"/>
          <w:szCs w:val="32"/>
        </w:rPr>
      </w:pPr>
      <w:r w:rsidRPr="005A630D">
        <w:rPr>
          <w:rFonts w:ascii="Times New Roman" w:hAnsi="Times New Roman" w:cs="Times New Roman"/>
          <w:b/>
          <w:bCs/>
          <w:sz w:val="32"/>
          <w:szCs w:val="32"/>
        </w:rPr>
        <w:t xml:space="preserve">Framställan angående räkfiskets bifångster </w:t>
      </w:r>
    </w:p>
    <w:p w14:paraId="0FBC2327" w14:textId="77777777" w:rsidR="0006728A" w:rsidRDefault="0006728A" w:rsidP="0006728A">
      <w:pPr>
        <w:pBdr>
          <w:bottom w:val="single" w:sz="12" w:space="1" w:color="auto"/>
        </w:pBdr>
        <w:jc w:val="both"/>
        <w:rPr>
          <w:rFonts w:ascii="Times New Roman" w:hAnsi="Times New Roman" w:cs="Times New Roman"/>
          <w:b/>
          <w:bCs/>
          <w:sz w:val="32"/>
          <w:szCs w:val="32"/>
        </w:rPr>
      </w:pPr>
    </w:p>
    <w:p w14:paraId="3AA87D9F" w14:textId="77777777" w:rsidR="00140ACD" w:rsidRDefault="00140ACD" w:rsidP="0006728A">
      <w:pPr>
        <w:jc w:val="both"/>
        <w:rPr>
          <w:rFonts w:ascii="Times New Roman" w:hAnsi="Times New Roman" w:cs="Times New Roman"/>
          <w:sz w:val="24"/>
          <w:szCs w:val="24"/>
        </w:rPr>
      </w:pPr>
    </w:p>
    <w:p w14:paraId="71DFDDB8" w14:textId="77777777" w:rsidR="00140ACD" w:rsidRDefault="00140ACD" w:rsidP="0006728A">
      <w:pPr>
        <w:jc w:val="both"/>
        <w:rPr>
          <w:rFonts w:ascii="Times New Roman" w:hAnsi="Times New Roman" w:cs="Times New Roman"/>
          <w:sz w:val="24"/>
          <w:szCs w:val="24"/>
        </w:rPr>
      </w:pPr>
      <w:r>
        <w:rPr>
          <w:rFonts w:ascii="Times New Roman" w:hAnsi="Times New Roman" w:cs="Times New Roman"/>
          <w:sz w:val="24"/>
          <w:szCs w:val="24"/>
        </w:rPr>
        <w:t>SFPO har tidigare till Havs- och vattenmyndigheten framfört önskemål om regleringen av räkfiskets bifångster av fisk (torsk, kolja och gråsej) och diskussioner har ägt rum.</w:t>
      </w:r>
    </w:p>
    <w:p w14:paraId="558A3CBB" w14:textId="7103E378" w:rsidR="00140ACD" w:rsidRDefault="00140ACD" w:rsidP="0006728A">
      <w:pPr>
        <w:jc w:val="both"/>
        <w:rPr>
          <w:rFonts w:ascii="Times New Roman" w:hAnsi="Times New Roman" w:cs="Times New Roman"/>
          <w:sz w:val="24"/>
          <w:szCs w:val="24"/>
        </w:rPr>
      </w:pPr>
      <w:r>
        <w:rPr>
          <w:rFonts w:ascii="Times New Roman" w:hAnsi="Times New Roman" w:cs="Times New Roman"/>
          <w:sz w:val="24"/>
          <w:szCs w:val="24"/>
        </w:rPr>
        <w:t xml:space="preserve">Regleringen i fråga finns i förordning 2019/1241, närmare bestämt i bilaga V, del B om maskstorlekar. Del B har följande lydelse (fotnot 2 ej medtagen nedan): </w:t>
      </w:r>
    </w:p>
    <w:p w14:paraId="06EE06E0" w14:textId="4B9A0EED" w:rsidR="00140ACD" w:rsidRPr="00D7508F" w:rsidRDefault="00D7508F" w:rsidP="0006728A">
      <w:pPr>
        <w:jc w:val="both"/>
        <w:rPr>
          <w:rFonts w:ascii="Times New Roman" w:hAnsi="Times New Roman" w:cs="Times New Roman"/>
          <w:sz w:val="24"/>
          <w:szCs w:val="24"/>
        </w:rPr>
      </w:pPr>
      <w:r w:rsidRPr="00D7508F">
        <w:rPr>
          <w:rFonts w:ascii="Times New Roman" w:hAnsi="Times New Roman" w:cs="Times New Roman"/>
          <w:sz w:val="24"/>
          <w:szCs w:val="24"/>
        </w:rPr>
        <w:t>”</w:t>
      </w:r>
      <w:r w:rsidR="00140ACD" w:rsidRPr="00D7508F">
        <w:rPr>
          <w:rFonts w:ascii="Times New Roman" w:hAnsi="Times New Roman" w:cs="Times New Roman"/>
          <w:sz w:val="24"/>
          <w:szCs w:val="24"/>
        </w:rPr>
        <w:t xml:space="preserve">DEL B </w:t>
      </w:r>
    </w:p>
    <w:p w14:paraId="00842E6E" w14:textId="77777777" w:rsidR="00140ACD" w:rsidRPr="00D7508F" w:rsidRDefault="00140ACD" w:rsidP="0006728A">
      <w:pPr>
        <w:jc w:val="both"/>
        <w:rPr>
          <w:rFonts w:ascii="Times New Roman" w:hAnsi="Times New Roman" w:cs="Times New Roman"/>
          <w:b/>
          <w:bCs/>
          <w:sz w:val="24"/>
          <w:szCs w:val="24"/>
        </w:rPr>
      </w:pPr>
      <w:r w:rsidRPr="00D7508F">
        <w:rPr>
          <w:rFonts w:ascii="Times New Roman" w:hAnsi="Times New Roman" w:cs="Times New Roman"/>
          <w:b/>
          <w:bCs/>
          <w:sz w:val="24"/>
          <w:szCs w:val="24"/>
        </w:rPr>
        <w:t xml:space="preserve">Maskstorlekar </w:t>
      </w:r>
    </w:p>
    <w:p w14:paraId="336EBE64" w14:textId="77777777" w:rsidR="00D7508F" w:rsidRPr="00D7508F" w:rsidRDefault="00140ACD" w:rsidP="0006728A">
      <w:pPr>
        <w:jc w:val="both"/>
        <w:rPr>
          <w:rFonts w:ascii="Times New Roman" w:hAnsi="Times New Roman" w:cs="Times New Roman"/>
          <w:sz w:val="24"/>
          <w:szCs w:val="24"/>
        </w:rPr>
      </w:pPr>
      <w:r w:rsidRPr="00D7508F">
        <w:rPr>
          <w:rFonts w:ascii="Times New Roman" w:hAnsi="Times New Roman" w:cs="Times New Roman"/>
          <w:sz w:val="24"/>
          <w:szCs w:val="24"/>
        </w:rPr>
        <w:t xml:space="preserve">1. Referensmaskstorlekar för släpredskap </w:t>
      </w:r>
    </w:p>
    <w:p w14:paraId="2E4F9D34" w14:textId="3F4E8FE9" w:rsidR="00D7508F" w:rsidRPr="00D7508F" w:rsidRDefault="00140ACD" w:rsidP="0006728A">
      <w:pPr>
        <w:jc w:val="both"/>
        <w:rPr>
          <w:rFonts w:ascii="Times New Roman" w:hAnsi="Times New Roman" w:cs="Times New Roman"/>
          <w:sz w:val="24"/>
          <w:szCs w:val="24"/>
        </w:rPr>
      </w:pPr>
      <w:r w:rsidRPr="00D7508F">
        <w:rPr>
          <w:rFonts w:ascii="Times New Roman" w:hAnsi="Times New Roman" w:cs="Times New Roman"/>
          <w:sz w:val="24"/>
          <w:szCs w:val="24"/>
        </w:rPr>
        <w:t>1.1 Utan att det påverkar landningsskyldigheten ska fartyg använda en maskstorlek på minst 120 mm, eller minst 90 mm i Skagerrak och Kattegatt</w:t>
      </w:r>
      <w:r w:rsidR="00D7508F" w:rsidRPr="00D7508F">
        <w:rPr>
          <w:rFonts w:ascii="Times New Roman" w:hAnsi="Times New Roman" w:cs="Times New Roman"/>
          <w:sz w:val="24"/>
          <w:szCs w:val="24"/>
        </w:rPr>
        <w:t>.</w:t>
      </w:r>
    </w:p>
    <w:p w14:paraId="74EA6336" w14:textId="77777777" w:rsidR="00D7508F" w:rsidRPr="00D7508F" w:rsidRDefault="00140ACD" w:rsidP="0006728A">
      <w:pPr>
        <w:jc w:val="both"/>
        <w:rPr>
          <w:rFonts w:ascii="Times New Roman" w:hAnsi="Times New Roman" w:cs="Times New Roman"/>
          <w:sz w:val="24"/>
          <w:szCs w:val="24"/>
        </w:rPr>
      </w:pPr>
      <w:r w:rsidRPr="00D7508F">
        <w:rPr>
          <w:rFonts w:ascii="Times New Roman" w:hAnsi="Times New Roman" w:cs="Times New Roman"/>
          <w:sz w:val="24"/>
          <w:szCs w:val="24"/>
        </w:rPr>
        <w:t xml:space="preserve">1.2 Utan att det påverkar landningsskyldigheten, och utan hinder av punkt 1.1, får fartyg använda mindre maskstorlekar enligt vad som förtecknas i följande tabell för Nordsjön, Skagerrak och Kattegatt, förutsatt att </w:t>
      </w:r>
    </w:p>
    <w:p w14:paraId="46478CA8" w14:textId="421BC5F1" w:rsidR="00D7508F" w:rsidRPr="00D7508F" w:rsidRDefault="00140ACD" w:rsidP="0006728A">
      <w:pPr>
        <w:jc w:val="both"/>
        <w:rPr>
          <w:rFonts w:ascii="Times New Roman" w:hAnsi="Times New Roman" w:cs="Times New Roman"/>
          <w:sz w:val="24"/>
          <w:szCs w:val="24"/>
        </w:rPr>
      </w:pPr>
      <w:r w:rsidRPr="00D7508F">
        <w:rPr>
          <w:rFonts w:ascii="Times New Roman" w:hAnsi="Times New Roman" w:cs="Times New Roman"/>
          <w:sz w:val="24"/>
          <w:szCs w:val="24"/>
        </w:rPr>
        <w:t xml:space="preserve">i) därmed förbundna villkor som anges i tabellen efterlevs, och att bifångster av torsk, kolja och gråsej inte överstiger 20 % av den totala fångsten mätt i levandevikt av alla marina biologiska resurser som landas efter varje fiskeresa, </w:t>
      </w:r>
      <w:r w:rsidR="00D7508F">
        <w:rPr>
          <w:rFonts w:ascii="Times New Roman" w:hAnsi="Times New Roman" w:cs="Times New Roman"/>
          <w:sz w:val="24"/>
          <w:szCs w:val="24"/>
        </w:rPr>
        <w:t>eller</w:t>
      </w:r>
    </w:p>
    <w:p w14:paraId="26150928" w14:textId="19CA08D0" w:rsidR="0006728A" w:rsidRPr="00D7508F" w:rsidRDefault="00140ACD" w:rsidP="0006728A">
      <w:pPr>
        <w:jc w:val="both"/>
        <w:rPr>
          <w:rFonts w:ascii="Times New Roman" w:hAnsi="Times New Roman" w:cs="Times New Roman"/>
          <w:sz w:val="24"/>
          <w:szCs w:val="24"/>
        </w:rPr>
      </w:pPr>
      <w:r w:rsidRPr="00D7508F">
        <w:rPr>
          <w:rFonts w:ascii="Times New Roman" w:hAnsi="Times New Roman" w:cs="Times New Roman"/>
          <w:sz w:val="24"/>
          <w:szCs w:val="24"/>
        </w:rPr>
        <w:lastRenderedPageBreak/>
        <w:t>ii) andra ändringar av selektiviteten tillämpas som har bedömts av STECF på begäran av en eller flera medlemsstater och godkänts av kommissionen. Dessa ändringar av selektiviteten ska leda till selektivitetsegenskaper för torsk, kolja och gråsej som är desamma som eller bättre än de för 120 mm.</w:t>
      </w:r>
      <w:r w:rsidR="00D7508F" w:rsidRPr="00D7508F">
        <w:rPr>
          <w:rFonts w:ascii="Times New Roman" w:hAnsi="Times New Roman" w:cs="Times New Roman"/>
          <w:sz w:val="24"/>
          <w:szCs w:val="24"/>
        </w:rPr>
        <w:t>”</w:t>
      </w:r>
    </w:p>
    <w:p w14:paraId="71672661" w14:textId="545D9BA8" w:rsidR="0056679C" w:rsidRPr="0056679C" w:rsidRDefault="00D7508F" w:rsidP="0006728A">
      <w:pPr>
        <w:jc w:val="both"/>
        <w:rPr>
          <w:rFonts w:ascii="Times New Roman" w:hAnsi="Times New Roman" w:cs="Times New Roman"/>
          <w:b/>
          <w:bCs/>
          <w:sz w:val="24"/>
          <w:szCs w:val="24"/>
        </w:rPr>
      </w:pPr>
      <w:r w:rsidRPr="0056679C">
        <w:rPr>
          <w:rFonts w:ascii="Times New Roman" w:hAnsi="Times New Roman" w:cs="Times New Roman"/>
          <w:b/>
          <w:bCs/>
          <w:sz w:val="24"/>
          <w:szCs w:val="24"/>
        </w:rPr>
        <w:t xml:space="preserve">Mot bakgrund av räkfiskets problem att efterkomma regleringen vad gäller 20 % föreslår SFPO härmed att Havs- och vattenmyndigheten i enlighet med 1.2.ii </w:t>
      </w:r>
      <w:r w:rsidR="0056679C" w:rsidRPr="0056679C">
        <w:rPr>
          <w:rFonts w:ascii="Times New Roman" w:hAnsi="Times New Roman" w:cs="Times New Roman"/>
          <w:b/>
          <w:bCs/>
          <w:sz w:val="24"/>
          <w:szCs w:val="24"/>
        </w:rPr>
        <w:t>initierar ett arbete för att förbättra</w:t>
      </w:r>
      <w:r w:rsidRPr="0056679C">
        <w:rPr>
          <w:rFonts w:ascii="Times New Roman" w:hAnsi="Times New Roman" w:cs="Times New Roman"/>
          <w:b/>
          <w:bCs/>
          <w:sz w:val="24"/>
          <w:szCs w:val="24"/>
        </w:rPr>
        <w:t xml:space="preserve"> selektiviteten </w:t>
      </w:r>
      <w:r w:rsidR="0056679C" w:rsidRPr="0056679C">
        <w:rPr>
          <w:rFonts w:ascii="Times New Roman" w:hAnsi="Times New Roman" w:cs="Times New Roman"/>
          <w:b/>
          <w:bCs/>
          <w:sz w:val="24"/>
          <w:szCs w:val="24"/>
        </w:rPr>
        <w:t xml:space="preserve">i räkfisket vad gäller bifångster av fisk (torsk, kolja och gråsej) </w:t>
      </w:r>
      <w:r w:rsidRPr="0056679C">
        <w:rPr>
          <w:rFonts w:ascii="Times New Roman" w:hAnsi="Times New Roman" w:cs="Times New Roman"/>
          <w:b/>
          <w:bCs/>
          <w:sz w:val="24"/>
          <w:szCs w:val="24"/>
        </w:rPr>
        <w:t xml:space="preserve">på så sätt att obligatorisk användning av en </w:t>
      </w:r>
      <w:r w:rsidR="002E3BC8">
        <w:rPr>
          <w:rFonts w:ascii="Times New Roman" w:hAnsi="Times New Roman" w:cs="Times New Roman"/>
          <w:b/>
          <w:bCs/>
          <w:sz w:val="24"/>
          <w:szCs w:val="24"/>
        </w:rPr>
        <w:t>tunnel</w:t>
      </w:r>
      <w:r w:rsidRPr="0056679C">
        <w:rPr>
          <w:rFonts w:ascii="Times New Roman" w:hAnsi="Times New Roman" w:cs="Times New Roman"/>
          <w:b/>
          <w:bCs/>
          <w:sz w:val="24"/>
          <w:szCs w:val="24"/>
        </w:rPr>
        <w:t xml:space="preserve"> med en maskstorlek om 140 mm fyrkant förskrivs</w:t>
      </w:r>
      <w:r w:rsidR="005F5816">
        <w:rPr>
          <w:rFonts w:ascii="Times New Roman" w:hAnsi="Times New Roman" w:cs="Times New Roman"/>
          <w:b/>
          <w:bCs/>
          <w:sz w:val="24"/>
          <w:szCs w:val="24"/>
        </w:rPr>
        <w:t xml:space="preserve"> nationellt</w:t>
      </w:r>
      <w:r w:rsidR="0056679C" w:rsidRPr="0056679C">
        <w:rPr>
          <w:rFonts w:ascii="Times New Roman" w:hAnsi="Times New Roman" w:cs="Times New Roman"/>
          <w:b/>
          <w:bCs/>
          <w:sz w:val="24"/>
          <w:szCs w:val="24"/>
        </w:rPr>
        <w:t xml:space="preserve"> efter det att denna selektiva åtgärd bedömts av STECF och godkänts av kommissionen.</w:t>
      </w:r>
      <w:r w:rsidR="007F433E">
        <w:rPr>
          <w:rFonts w:ascii="Times New Roman" w:hAnsi="Times New Roman" w:cs="Times New Roman"/>
          <w:b/>
          <w:bCs/>
          <w:sz w:val="24"/>
          <w:szCs w:val="24"/>
        </w:rPr>
        <w:t xml:space="preserve"> </w:t>
      </w:r>
    </w:p>
    <w:p w14:paraId="011FE75F" w14:textId="77777777" w:rsidR="00140ACD" w:rsidRDefault="00140ACD" w:rsidP="0006728A">
      <w:pPr>
        <w:jc w:val="both"/>
        <w:rPr>
          <w:rFonts w:ascii="Times New Roman" w:hAnsi="Times New Roman" w:cs="Times New Roman"/>
          <w:sz w:val="24"/>
          <w:szCs w:val="24"/>
        </w:rPr>
      </w:pPr>
    </w:p>
    <w:p w14:paraId="57B8B66A" w14:textId="77777777" w:rsidR="00140ACD" w:rsidRDefault="00140ACD" w:rsidP="0006728A">
      <w:pPr>
        <w:jc w:val="both"/>
        <w:rPr>
          <w:rFonts w:ascii="Times New Roman" w:hAnsi="Times New Roman" w:cs="Times New Roman"/>
          <w:sz w:val="24"/>
          <w:szCs w:val="24"/>
        </w:rPr>
      </w:pPr>
    </w:p>
    <w:p w14:paraId="100D0EB0" w14:textId="77777777" w:rsidR="0006728A" w:rsidRDefault="0006728A" w:rsidP="0006728A">
      <w:pPr>
        <w:jc w:val="both"/>
        <w:rPr>
          <w:rFonts w:ascii="Times New Roman" w:hAnsi="Times New Roman" w:cs="Times New Roman"/>
          <w:sz w:val="24"/>
          <w:szCs w:val="24"/>
        </w:rPr>
      </w:pPr>
      <w:r>
        <w:rPr>
          <w:rFonts w:ascii="Times New Roman" w:hAnsi="Times New Roman" w:cs="Times New Roman"/>
          <w:b/>
          <w:bCs/>
          <w:sz w:val="24"/>
          <w:szCs w:val="24"/>
        </w:rPr>
        <w:t>SVERIGES FISKARES PO</w:t>
      </w:r>
    </w:p>
    <w:p w14:paraId="5FF93088" w14:textId="77777777" w:rsidR="0006728A" w:rsidRDefault="0006728A" w:rsidP="0006728A">
      <w:pPr>
        <w:jc w:val="both"/>
        <w:rPr>
          <w:rFonts w:ascii="Times New Roman" w:hAnsi="Times New Roman" w:cs="Times New Roman"/>
          <w:sz w:val="24"/>
          <w:szCs w:val="24"/>
        </w:rPr>
      </w:pPr>
    </w:p>
    <w:p w14:paraId="75C7ACE4" w14:textId="77777777" w:rsidR="0006728A" w:rsidRDefault="0006728A" w:rsidP="0006728A">
      <w:pPr>
        <w:jc w:val="both"/>
        <w:rPr>
          <w:rFonts w:ascii="Times New Roman" w:hAnsi="Times New Roman" w:cs="Times New Roman"/>
          <w:sz w:val="24"/>
          <w:szCs w:val="24"/>
        </w:rPr>
      </w:pPr>
    </w:p>
    <w:p w14:paraId="08409EB8" w14:textId="77777777" w:rsidR="0006728A" w:rsidRDefault="0006728A" w:rsidP="0006728A">
      <w:pPr>
        <w:spacing w:after="0"/>
        <w:jc w:val="both"/>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t>Fredrik Lindberg</w:t>
      </w:r>
    </w:p>
    <w:p w14:paraId="32159DEF" w14:textId="77777777" w:rsidR="0006728A" w:rsidRDefault="0006728A" w:rsidP="0006728A">
      <w:pPr>
        <w:spacing w:after="0"/>
        <w:jc w:val="both"/>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p>
    <w:p w14:paraId="0CF9F730" w14:textId="77777777" w:rsidR="00995122" w:rsidRDefault="00995122"/>
    <w:sectPr w:rsidR="00995122" w:rsidSect="00E43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8A"/>
    <w:rsid w:val="0006728A"/>
    <w:rsid w:val="00140ACD"/>
    <w:rsid w:val="00256A2D"/>
    <w:rsid w:val="002E3BC8"/>
    <w:rsid w:val="0056679C"/>
    <w:rsid w:val="005A630D"/>
    <w:rsid w:val="005F5816"/>
    <w:rsid w:val="007F433E"/>
    <w:rsid w:val="00995122"/>
    <w:rsid w:val="00D7508F"/>
    <w:rsid w:val="00E430B1"/>
    <w:rsid w:val="00FF013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9F87"/>
  <w15:chartTrackingRefBased/>
  <w15:docId w15:val="{BE8A6CE4-DA30-4EC3-BF20-0FCD8376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8A"/>
    <w:pPr>
      <w:spacing w:line="254"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6728A"/>
    <w:rPr>
      <w:color w:val="0563C1" w:themeColor="hyperlink"/>
      <w:u w:val="single"/>
    </w:rPr>
  </w:style>
  <w:style w:type="character" w:styleId="Olstomnmnande">
    <w:name w:val="Unresolved Mention"/>
    <w:basedOn w:val="Standardstycketeckensnitt"/>
    <w:uiPriority w:val="99"/>
    <w:semiHidden/>
    <w:unhideWhenUsed/>
    <w:rsid w:val="00067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vochvatten@havochvatten.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335</Words>
  <Characters>1779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8</cp:revision>
  <dcterms:created xsi:type="dcterms:W3CDTF">2021-12-06T14:21:00Z</dcterms:created>
  <dcterms:modified xsi:type="dcterms:W3CDTF">2021-12-07T14:00:00Z</dcterms:modified>
</cp:coreProperties>
</file>